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DA" w:rsidRPr="003067DA" w:rsidRDefault="003067DA" w:rsidP="003067DA">
      <w:pPr>
        <w:autoSpaceDE w:val="0"/>
        <w:autoSpaceDN w:val="0"/>
        <w:adjustRightInd w:val="0"/>
        <w:rPr>
          <w:rFonts w:ascii="Arial" w:hAnsi="Arial" w:cs="Arial"/>
          <w:sz w:val="22"/>
          <w:szCs w:val="22"/>
        </w:rPr>
      </w:pPr>
      <w:r w:rsidRPr="003067DA">
        <w:rPr>
          <w:rFonts w:ascii="Arial" w:hAnsi="Arial" w:cs="Arial"/>
          <w:sz w:val="22"/>
          <w:szCs w:val="22"/>
        </w:rPr>
        <w:t>A functional assessment should include:</w:t>
      </w:r>
    </w:p>
    <w:p w:rsidR="003067DA" w:rsidRPr="003067DA" w:rsidRDefault="003067DA" w:rsidP="003067DA">
      <w:pPr>
        <w:autoSpaceDE w:val="0"/>
        <w:autoSpaceDN w:val="0"/>
        <w:adjustRightInd w:val="0"/>
        <w:rPr>
          <w:rFonts w:ascii="Arial" w:hAnsi="Arial" w:cs="Arial"/>
          <w:sz w:val="22"/>
          <w:szCs w:val="22"/>
        </w:rPr>
      </w:pPr>
    </w:p>
    <w:p w:rsidR="003067DA" w:rsidRDefault="003067DA" w:rsidP="003067DA">
      <w:pPr>
        <w:numPr>
          <w:ilvl w:val="0"/>
          <w:numId w:val="1"/>
        </w:numPr>
        <w:autoSpaceDE w:val="0"/>
        <w:autoSpaceDN w:val="0"/>
        <w:adjustRightInd w:val="0"/>
        <w:rPr>
          <w:rFonts w:ascii="Arial" w:hAnsi="Arial" w:cs="Arial"/>
          <w:b/>
          <w:bCs/>
          <w:i/>
          <w:iCs/>
          <w:sz w:val="22"/>
          <w:szCs w:val="22"/>
        </w:rPr>
      </w:pPr>
      <w:r w:rsidRPr="003067DA">
        <w:rPr>
          <w:rFonts w:ascii="Arial" w:hAnsi="Arial" w:cs="Arial"/>
          <w:b/>
          <w:bCs/>
          <w:i/>
          <w:iCs/>
          <w:sz w:val="22"/>
          <w:szCs w:val="22"/>
        </w:rPr>
        <w:t>A definition of the challenging behaviour in question:</w:t>
      </w:r>
    </w:p>
    <w:p w:rsidR="003067DA" w:rsidRDefault="003067DA" w:rsidP="003067DA">
      <w:pPr>
        <w:autoSpaceDE w:val="0"/>
        <w:autoSpaceDN w:val="0"/>
        <w:adjustRightInd w:val="0"/>
        <w:ind w:left="360"/>
        <w:rPr>
          <w:rFonts w:ascii="Arial" w:hAnsi="Arial" w:cs="Arial"/>
          <w:b/>
          <w:bCs/>
          <w:i/>
          <w:iCs/>
          <w:sz w:val="22"/>
          <w:szCs w:val="22"/>
        </w:rPr>
      </w:pPr>
    </w:p>
    <w:p w:rsidR="003067DA" w:rsidRPr="003067DA" w:rsidRDefault="003067DA" w:rsidP="003067DA">
      <w:pPr>
        <w:autoSpaceDE w:val="0"/>
        <w:autoSpaceDN w:val="0"/>
        <w:adjustRightInd w:val="0"/>
        <w:ind w:left="360"/>
        <w:rPr>
          <w:rFonts w:ascii="Arial" w:hAnsi="Arial" w:cs="Arial"/>
          <w:sz w:val="22"/>
          <w:szCs w:val="22"/>
        </w:rPr>
      </w:pPr>
      <w:r w:rsidRPr="003067DA">
        <w:rPr>
          <w:rFonts w:ascii="Arial" w:hAnsi="Arial" w:cs="Arial"/>
          <w:sz w:val="22"/>
          <w:szCs w:val="22"/>
        </w:rPr>
        <w:t>Thi</w:t>
      </w:r>
      <w:r>
        <w:rPr>
          <w:rFonts w:ascii="Arial" w:hAnsi="Arial" w:cs="Arial"/>
          <w:sz w:val="22"/>
          <w:szCs w:val="22"/>
        </w:rPr>
        <w:t>s is typically referred to as an operational definition of the behaviour. Having a clear concise definition of the behaviour (which may include specific examples of the behaviour as well as the frequency) is an essential.</w:t>
      </w:r>
    </w:p>
    <w:p w:rsidR="003067DA" w:rsidRDefault="003067DA" w:rsidP="003067DA">
      <w:pPr>
        <w:autoSpaceDE w:val="0"/>
        <w:autoSpaceDN w:val="0"/>
        <w:adjustRightInd w:val="0"/>
        <w:rPr>
          <w:rFonts w:ascii="Arial" w:hAnsi="Arial" w:cs="Arial"/>
          <w:b/>
          <w:bCs/>
          <w:sz w:val="22"/>
          <w:szCs w:val="22"/>
        </w:rPr>
      </w:pPr>
    </w:p>
    <w:p w:rsidR="003067DA" w:rsidRDefault="003067DA" w:rsidP="003067DA">
      <w:pPr>
        <w:numPr>
          <w:ilvl w:val="0"/>
          <w:numId w:val="1"/>
        </w:numPr>
        <w:autoSpaceDE w:val="0"/>
        <w:autoSpaceDN w:val="0"/>
        <w:adjustRightInd w:val="0"/>
        <w:rPr>
          <w:rFonts w:ascii="Arial" w:hAnsi="Arial" w:cs="Arial"/>
          <w:b/>
          <w:bCs/>
          <w:i/>
          <w:iCs/>
          <w:sz w:val="22"/>
          <w:szCs w:val="22"/>
        </w:rPr>
      </w:pPr>
      <w:r w:rsidRPr="003067DA">
        <w:rPr>
          <w:rFonts w:ascii="Arial" w:hAnsi="Arial" w:cs="Arial"/>
          <w:b/>
          <w:bCs/>
          <w:i/>
          <w:iCs/>
          <w:sz w:val="22"/>
          <w:szCs w:val="22"/>
        </w:rPr>
        <w:t>An assessment of the antecedent (i.e. what happens before) events:</w:t>
      </w:r>
    </w:p>
    <w:p w:rsidR="003067DA" w:rsidRDefault="003067DA" w:rsidP="003067DA">
      <w:pPr>
        <w:autoSpaceDE w:val="0"/>
        <w:autoSpaceDN w:val="0"/>
        <w:adjustRightInd w:val="0"/>
        <w:ind w:left="360"/>
        <w:rPr>
          <w:rFonts w:ascii="Arial" w:hAnsi="Arial" w:cs="Arial"/>
          <w:b/>
          <w:bCs/>
          <w:i/>
          <w:iCs/>
          <w:sz w:val="22"/>
          <w:szCs w:val="22"/>
        </w:rPr>
      </w:pPr>
    </w:p>
    <w:p w:rsidR="003067DA" w:rsidRPr="003067DA" w:rsidRDefault="003067DA" w:rsidP="003067DA">
      <w:pPr>
        <w:autoSpaceDE w:val="0"/>
        <w:autoSpaceDN w:val="0"/>
        <w:adjustRightInd w:val="0"/>
        <w:ind w:left="360"/>
        <w:rPr>
          <w:rFonts w:ascii="Arial" w:hAnsi="Arial" w:cs="Arial"/>
          <w:sz w:val="22"/>
          <w:szCs w:val="22"/>
        </w:rPr>
      </w:pPr>
      <w:r w:rsidRPr="003067DA">
        <w:rPr>
          <w:rFonts w:ascii="Arial" w:hAnsi="Arial" w:cs="Arial"/>
          <w:b/>
          <w:bCs/>
          <w:i/>
          <w:iCs/>
          <w:sz w:val="22"/>
          <w:szCs w:val="22"/>
        </w:rPr>
        <w:t xml:space="preserve"> </w:t>
      </w:r>
      <w:r w:rsidRPr="003067DA">
        <w:rPr>
          <w:rFonts w:ascii="Arial" w:hAnsi="Arial" w:cs="Arial"/>
          <w:sz w:val="22"/>
          <w:szCs w:val="22"/>
        </w:rPr>
        <w:t>Certain things often appear to</w:t>
      </w:r>
      <w:r>
        <w:rPr>
          <w:rFonts w:ascii="Arial" w:hAnsi="Arial" w:cs="Arial"/>
          <w:sz w:val="22"/>
          <w:szCs w:val="22"/>
        </w:rPr>
        <w:t xml:space="preserve"> trigger challenging behaviour. What antecedent events (e.g. activities, settings, individuals, objects thoughts or feelings) are most likely to predict the occurrence of the behaviour? What antecedent events are most likely to predict the non-occurrence of the behaviour?</w:t>
      </w:r>
    </w:p>
    <w:p w:rsidR="003067DA" w:rsidRDefault="003067DA" w:rsidP="003067DA">
      <w:pPr>
        <w:autoSpaceDE w:val="0"/>
        <w:autoSpaceDN w:val="0"/>
        <w:adjustRightInd w:val="0"/>
        <w:rPr>
          <w:rFonts w:ascii="Arial" w:hAnsi="Arial" w:cs="Arial"/>
          <w:b/>
          <w:bCs/>
          <w:sz w:val="22"/>
          <w:szCs w:val="22"/>
        </w:rPr>
      </w:pPr>
    </w:p>
    <w:p w:rsidR="003067DA" w:rsidRDefault="003067DA" w:rsidP="003067DA">
      <w:pPr>
        <w:numPr>
          <w:ilvl w:val="0"/>
          <w:numId w:val="1"/>
        </w:numPr>
        <w:autoSpaceDE w:val="0"/>
        <w:autoSpaceDN w:val="0"/>
        <w:adjustRightInd w:val="0"/>
        <w:rPr>
          <w:rFonts w:ascii="Arial" w:hAnsi="Arial" w:cs="Arial"/>
          <w:b/>
          <w:bCs/>
          <w:i/>
          <w:iCs/>
          <w:sz w:val="22"/>
          <w:szCs w:val="22"/>
        </w:rPr>
      </w:pPr>
      <w:r w:rsidRPr="003067DA">
        <w:rPr>
          <w:rFonts w:ascii="Arial" w:hAnsi="Arial" w:cs="Arial"/>
          <w:b/>
          <w:bCs/>
          <w:i/>
          <w:iCs/>
          <w:sz w:val="22"/>
          <w:szCs w:val="22"/>
        </w:rPr>
        <w:t>An assessment of the consequent (i.e. what happens after) events:</w:t>
      </w:r>
    </w:p>
    <w:p w:rsidR="003067DA" w:rsidRPr="003067DA" w:rsidRDefault="003067DA" w:rsidP="003067DA">
      <w:pPr>
        <w:autoSpaceDE w:val="0"/>
        <w:autoSpaceDN w:val="0"/>
        <w:adjustRightInd w:val="0"/>
        <w:ind w:left="360"/>
        <w:rPr>
          <w:rFonts w:ascii="Arial" w:hAnsi="Arial" w:cs="Arial"/>
          <w:sz w:val="22"/>
          <w:szCs w:val="22"/>
        </w:rPr>
      </w:pPr>
    </w:p>
    <w:p w:rsidR="003067DA" w:rsidRPr="003067DA" w:rsidRDefault="003067DA" w:rsidP="00581F65">
      <w:pPr>
        <w:autoSpaceDE w:val="0"/>
        <w:autoSpaceDN w:val="0"/>
        <w:adjustRightInd w:val="0"/>
        <w:rPr>
          <w:rFonts w:ascii="Arial" w:hAnsi="Arial" w:cs="Arial"/>
          <w:sz w:val="22"/>
          <w:szCs w:val="22"/>
        </w:rPr>
      </w:pPr>
      <w:r w:rsidRPr="003067DA">
        <w:rPr>
          <w:rFonts w:ascii="Arial" w:hAnsi="Arial" w:cs="Arial"/>
          <w:b/>
          <w:bCs/>
          <w:i/>
          <w:iCs/>
          <w:sz w:val="22"/>
          <w:szCs w:val="22"/>
        </w:rPr>
        <w:t xml:space="preserve"> </w:t>
      </w:r>
      <w:r w:rsidRPr="003067DA">
        <w:rPr>
          <w:rFonts w:ascii="Arial" w:hAnsi="Arial" w:cs="Arial"/>
          <w:sz w:val="22"/>
          <w:szCs w:val="22"/>
        </w:rPr>
        <w:t>What is the person getting, or</w:t>
      </w:r>
      <w:r>
        <w:rPr>
          <w:rFonts w:ascii="Arial" w:hAnsi="Arial" w:cs="Arial"/>
          <w:sz w:val="22"/>
          <w:szCs w:val="22"/>
        </w:rPr>
        <w:t xml:space="preserve"> not getting from the behaviour that motivates them to do it again</w:t>
      </w:r>
      <w:r w:rsidR="00581F65">
        <w:rPr>
          <w:rFonts w:ascii="Arial" w:hAnsi="Arial" w:cs="Arial"/>
          <w:sz w:val="22"/>
          <w:szCs w:val="22"/>
        </w:rPr>
        <w:t>. Many consequents are externally motivated.</w:t>
      </w:r>
    </w:p>
    <w:sectPr w:rsidR="003067DA" w:rsidRPr="003067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4EB4"/>
    <w:multiLevelType w:val="hybridMultilevel"/>
    <w:tmpl w:val="FBEC3D1C"/>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7DA"/>
    <w:rsid w:val="003067DA"/>
    <w:rsid w:val="00581F65"/>
    <w:rsid w:val="006C45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768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 functional assessment should include:</vt:lpstr>
    </vt:vector>
  </TitlesOfParts>
  <Company>NHS</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functional assessment should include:</dc:title>
  <dc:subject/>
  <dc:creator>Tracey Redgate</dc:creator>
  <cp:keywords/>
  <dc:description/>
  <cp:lastModifiedBy>swwhith</cp:lastModifiedBy>
  <cp:revision>2</cp:revision>
  <dcterms:created xsi:type="dcterms:W3CDTF">2012-08-09T11:19:00Z</dcterms:created>
  <dcterms:modified xsi:type="dcterms:W3CDTF">2012-08-09T11:19:00Z</dcterms:modified>
</cp:coreProperties>
</file>